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2D4B" w14:textId="77777777" w:rsidR="008B6121" w:rsidRDefault="00142114">
      <w:pPr>
        <w:pStyle w:val="Title"/>
        <w:pBdr>
          <w:top w:val="thinThickSmallGap" w:sz="24" w:space="5" w:color="auto"/>
          <w:left w:val="thinThickSmallGap" w:sz="24" w:space="4" w:color="auto"/>
          <w:bottom w:val="thickThinSmallGap" w:sz="24" w:space="3" w:color="auto"/>
          <w:right w:val="thickThinSmallGap" w:sz="24" w:space="4" w:color="auto"/>
        </w:pBdr>
      </w:pPr>
      <w:r>
        <w:rPr>
          <w:noProof/>
        </w:rPr>
        <w:drawing>
          <wp:anchor distT="0" distB="0" distL="114300" distR="114300" simplePos="0" relativeHeight="251658240" behindDoc="0" locked="0" layoutInCell="1" allowOverlap="1" wp14:anchorId="31EBD483" wp14:editId="3F446EF2">
            <wp:simplePos x="0" y="0"/>
            <wp:positionH relativeFrom="column">
              <wp:posOffset>-50165</wp:posOffset>
            </wp:positionH>
            <wp:positionV relativeFrom="paragraph">
              <wp:posOffset>116840</wp:posOffset>
            </wp:positionV>
            <wp:extent cx="1314450" cy="552450"/>
            <wp:effectExtent l="0" t="0" r="0" b="0"/>
            <wp:wrapNone/>
            <wp:docPr id="5" name="Picture 5" descr="M2 Logo without BM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2 Logo without BML 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F610D16" wp14:editId="093FD04C">
            <wp:simplePos x="0" y="0"/>
            <wp:positionH relativeFrom="column">
              <wp:posOffset>6337935</wp:posOffset>
            </wp:positionH>
            <wp:positionV relativeFrom="paragraph">
              <wp:posOffset>116840</wp:posOffset>
            </wp:positionV>
            <wp:extent cx="534670" cy="569595"/>
            <wp:effectExtent l="0" t="0" r="0" b="0"/>
            <wp:wrapNone/>
            <wp:docPr id="3" name="Picture 3" descr="fh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o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121">
        <w:t>STATEMENT OF RENTAL POLICY</w:t>
      </w:r>
    </w:p>
    <w:p w14:paraId="63027182" w14:textId="77777777" w:rsidR="008B6121" w:rsidRPr="00396BB1" w:rsidRDefault="00396BB1">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b/>
        </w:rPr>
      </w:pPr>
      <w:r w:rsidRPr="00396BB1">
        <w:rPr>
          <w:rFonts w:ascii="Tahoma" w:hAnsi="Tahoma" w:cs="Tahoma"/>
          <w:b/>
        </w:rPr>
        <w:t>M2 Property Group</w:t>
      </w:r>
      <w:r w:rsidR="00466D95" w:rsidRPr="00396BB1">
        <w:rPr>
          <w:rFonts w:ascii="Tahoma" w:hAnsi="Tahoma" w:cs="Tahoma"/>
          <w:b/>
        </w:rPr>
        <w:t>, LLC</w:t>
      </w:r>
    </w:p>
    <w:p w14:paraId="6FC96B34" w14:textId="7966B715" w:rsidR="008B6121" w:rsidRPr="00466D95" w:rsidRDefault="003D6CCD">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rPr>
      </w:pPr>
      <w:r>
        <w:rPr>
          <w:rFonts w:ascii="Tahoma" w:hAnsi="Tahoma" w:cs="Tahoma"/>
        </w:rPr>
        <w:t>October 26</w:t>
      </w:r>
      <w:r w:rsidR="000075AE">
        <w:rPr>
          <w:rFonts w:ascii="Tahoma" w:hAnsi="Tahoma" w:cs="Tahoma"/>
        </w:rPr>
        <w:t>, 20</w:t>
      </w:r>
      <w:r>
        <w:rPr>
          <w:rFonts w:ascii="Tahoma" w:hAnsi="Tahoma" w:cs="Tahoma"/>
        </w:rPr>
        <w:t>21</w:t>
      </w:r>
    </w:p>
    <w:p w14:paraId="1D22A813" w14:textId="77777777" w:rsidR="008B6121" w:rsidRDefault="008B6121">
      <w:pPr>
        <w:jc w:val="center"/>
      </w:pPr>
    </w:p>
    <w:p w14:paraId="55968FE2" w14:textId="77777777" w:rsidR="008B6121" w:rsidRPr="003A407A" w:rsidRDefault="008B6121">
      <w:pPr>
        <w:rPr>
          <w:rFonts w:ascii="Tahoma" w:hAnsi="Tahoma" w:cs="Tahoma"/>
          <w:sz w:val="16"/>
          <w:szCs w:val="16"/>
        </w:rPr>
      </w:pPr>
      <w:r w:rsidRPr="003A407A">
        <w:rPr>
          <w:rFonts w:ascii="Tahoma" w:hAnsi="Tahoma" w:cs="Tahoma"/>
          <w:sz w:val="16"/>
          <w:szCs w:val="16"/>
        </w:rPr>
        <w:t xml:space="preserve">The resident qualifying criteria, listed below, explains our company policy </w:t>
      </w:r>
      <w:proofErr w:type="gramStart"/>
      <w:r w:rsidRPr="003A407A">
        <w:rPr>
          <w:rFonts w:ascii="Tahoma" w:hAnsi="Tahoma" w:cs="Tahoma"/>
          <w:sz w:val="16"/>
          <w:szCs w:val="16"/>
        </w:rPr>
        <w:t>in regard to</w:t>
      </w:r>
      <w:proofErr w:type="gramEnd"/>
      <w:r w:rsidRPr="003A407A">
        <w:rPr>
          <w:rFonts w:ascii="Tahoma" w:hAnsi="Tahoma" w:cs="Tahoma"/>
          <w:sz w:val="16"/>
          <w:szCs w:val="16"/>
        </w:rPr>
        <w:t xml:space="preserve"> standards, which must be met in order to reside in one of our communities.  It is our sincere intent to offer our residents the best possible community living environment.</w:t>
      </w:r>
    </w:p>
    <w:p w14:paraId="0C1AA6AC" w14:textId="77777777" w:rsidR="008B6121" w:rsidRPr="003A407A" w:rsidRDefault="008B6121">
      <w:pPr>
        <w:rPr>
          <w:rFonts w:ascii="Tahoma" w:hAnsi="Tahoma" w:cs="Tahoma"/>
          <w:sz w:val="16"/>
          <w:szCs w:val="16"/>
        </w:rPr>
      </w:pPr>
    </w:p>
    <w:p w14:paraId="7578D897" w14:textId="77777777" w:rsidR="008B6121" w:rsidRPr="003A407A" w:rsidRDefault="00396BB1">
      <w:pPr>
        <w:rPr>
          <w:rFonts w:ascii="Tahoma" w:hAnsi="Tahoma" w:cs="Tahoma"/>
          <w:sz w:val="16"/>
          <w:szCs w:val="16"/>
        </w:rPr>
      </w:pPr>
      <w:r w:rsidRPr="003A407A">
        <w:rPr>
          <w:rFonts w:ascii="Tahoma" w:hAnsi="Tahoma" w:cs="Tahoma"/>
          <w:b/>
          <w:sz w:val="16"/>
          <w:szCs w:val="16"/>
        </w:rPr>
        <w:t>M2 Property Group</w:t>
      </w:r>
      <w:r w:rsidR="00466D95" w:rsidRPr="003A407A">
        <w:rPr>
          <w:rFonts w:ascii="Tahoma" w:hAnsi="Tahoma" w:cs="Tahoma"/>
          <w:b/>
          <w:sz w:val="16"/>
          <w:szCs w:val="16"/>
        </w:rPr>
        <w:t>, LLC</w:t>
      </w:r>
      <w:r w:rsidR="008B6121" w:rsidRPr="003A407A">
        <w:rPr>
          <w:rFonts w:ascii="Tahoma" w:hAnsi="Tahoma" w:cs="Tahoma"/>
          <w:sz w:val="16"/>
          <w:szCs w:val="16"/>
        </w:rPr>
        <w:t xml:space="preserve"> does not discriminate against any persons because of race, color, religion, sex, sexual orientation, national origin, familial status, or disability.  If you have any questions regarding the qualifying criteria, please do not hesitate to ask the Property Manager.  Our goal is to serve your housing needs.</w:t>
      </w:r>
    </w:p>
    <w:p w14:paraId="381A1D54" w14:textId="77777777" w:rsidR="008B6121" w:rsidRPr="003A407A" w:rsidRDefault="008B6121">
      <w:pPr>
        <w:rPr>
          <w:rFonts w:ascii="Tahoma" w:hAnsi="Tahoma" w:cs="Tahoma"/>
          <w:sz w:val="16"/>
          <w:szCs w:val="16"/>
        </w:rPr>
      </w:pPr>
    </w:p>
    <w:p w14:paraId="5CE3FEBF" w14:textId="77777777" w:rsidR="008B6121" w:rsidRPr="003A407A" w:rsidRDefault="008B6121">
      <w:pPr>
        <w:pStyle w:val="BodyText"/>
        <w:rPr>
          <w:rFonts w:ascii="Tahoma" w:hAnsi="Tahoma" w:cs="Tahoma"/>
          <w:sz w:val="16"/>
          <w:szCs w:val="16"/>
        </w:rPr>
      </w:pPr>
      <w:r w:rsidRPr="003A407A">
        <w:rPr>
          <w:rFonts w:ascii="Tahoma" w:hAnsi="Tahoma" w:cs="Tahoma"/>
          <w:sz w:val="16"/>
          <w:szCs w:val="16"/>
        </w:rPr>
        <w:t xml:space="preserve">The following are </w:t>
      </w:r>
      <w:r w:rsidR="00C41DC3" w:rsidRPr="003A407A">
        <w:rPr>
          <w:rFonts w:ascii="Tahoma" w:hAnsi="Tahoma" w:cs="Tahoma"/>
          <w:sz w:val="16"/>
          <w:szCs w:val="16"/>
        </w:rPr>
        <w:t xml:space="preserve">the criteria </w:t>
      </w:r>
      <w:r w:rsidRPr="003A407A">
        <w:rPr>
          <w:rFonts w:ascii="Tahoma" w:hAnsi="Tahoma" w:cs="Tahoma"/>
          <w:sz w:val="16"/>
          <w:szCs w:val="16"/>
        </w:rPr>
        <w:t>that a</w:t>
      </w:r>
      <w:r w:rsidR="00714164" w:rsidRPr="003A407A">
        <w:rPr>
          <w:rFonts w:ascii="Tahoma" w:hAnsi="Tahoma" w:cs="Tahoma"/>
          <w:sz w:val="16"/>
          <w:szCs w:val="16"/>
        </w:rPr>
        <w:t xml:space="preserve">n applicant </w:t>
      </w:r>
      <w:r w:rsidRPr="003A407A">
        <w:rPr>
          <w:rFonts w:ascii="Tahoma" w:hAnsi="Tahoma" w:cs="Tahoma"/>
          <w:sz w:val="16"/>
          <w:szCs w:val="16"/>
        </w:rPr>
        <w:t xml:space="preserve">must meet </w:t>
      </w:r>
      <w:proofErr w:type="gramStart"/>
      <w:r w:rsidRPr="003A407A">
        <w:rPr>
          <w:rFonts w:ascii="Tahoma" w:hAnsi="Tahoma" w:cs="Tahoma"/>
          <w:sz w:val="16"/>
          <w:szCs w:val="16"/>
        </w:rPr>
        <w:t>in order to</w:t>
      </w:r>
      <w:proofErr w:type="gramEnd"/>
      <w:r w:rsidRPr="003A407A">
        <w:rPr>
          <w:rFonts w:ascii="Tahoma" w:hAnsi="Tahoma" w:cs="Tahoma"/>
          <w:sz w:val="16"/>
          <w:szCs w:val="16"/>
        </w:rPr>
        <w:t xml:space="preserve"> reside in our communities.  </w:t>
      </w:r>
    </w:p>
    <w:p w14:paraId="31B0E06C" w14:textId="77777777" w:rsidR="008B6121" w:rsidRPr="003A407A" w:rsidRDefault="008B6121">
      <w:pPr>
        <w:rPr>
          <w:rFonts w:ascii="Tahoma" w:hAnsi="Tahoma" w:cs="Tahoma"/>
          <w:sz w:val="16"/>
          <w:szCs w:val="16"/>
        </w:rPr>
      </w:pPr>
      <w:r w:rsidRPr="003A407A">
        <w:rPr>
          <w:rFonts w:ascii="Tahoma" w:hAnsi="Tahoma" w:cs="Tahoma"/>
          <w:sz w:val="16"/>
          <w:szCs w:val="16"/>
        </w:rPr>
        <w:tab/>
      </w:r>
      <w:r w:rsidRPr="003A407A">
        <w:rPr>
          <w:rFonts w:ascii="Tahoma" w:hAnsi="Tahoma" w:cs="Tahoma"/>
          <w:sz w:val="16"/>
          <w:szCs w:val="16"/>
        </w:rPr>
        <w:tab/>
      </w:r>
      <w:r w:rsidRPr="003A407A">
        <w:rPr>
          <w:rFonts w:ascii="Tahoma" w:hAnsi="Tahoma" w:cs="Tahoma"/>
          <w:sz w:val="16"/>
          <w:szCs w:val="16"/>
        </w:rPr>
        <w:tab/>
      </w:r>
    </w:p>
    <w:p w14:paraId="699E4C73"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Credit Report:</w:t>
      </w:r>
      <w:r w:rsidRPr="003A407A">
        <w:rPr>
          <w:rFonts w:ascii="Tahoma" w:hAnsi="Tahoma" w:cs="Tahoma"/>
          <w:sz w:val="16"/>
          <w:szCs w:val="16"/>
        </w:rPr>
        <w:t xml:space="preserve"> An application </w:t>
      </w:r>
      <w:r w:rsidRPr="003A407A">
        <w:rPr>
          <w:rFonts w:ascii="Tahoma" w:hAnsi="Tahoma" w:cs="Tahoma"/>
          <w:b/>
          <w:sz w:val="16"/>
          <w:szCs w:val="16"/>
        </w:rPr>
        <w:t>MAY</w:t>
      </w:r>
      <w:r w:rsidRPr="003A407A">
        <w:rPr>
          <w:rFonts w:ascii="Tahoma" w:hAnsi="Tahoma" w:cs="Tahoma"/>
          <w:sz w:val="16"/>
          <w:szCs w:val="16"/>
        </w:rPr>
        <w:t xml:space="preserve"> be rejected for any one or more of the following: </w:t>
      </w:r>
    </w:p>
    <w:p w14:paraId="78E7C0F9" w14:textId="77777777" w:rsidR="00234E2B" w:rsidRPr="003A407A" w:rsidRDefault="00234E2B" w:rsidP="00234E2B">
      <w:pPr>
        <w:rPr>
          <w:rFonts w:ascii="Tahoma" w:hAnsi="Tahoma" w:cs="Tahoma"/>
          <w:sz w:val="16"/>
          <w:szCs w:val="16"/>
        </w:rPr>
      </w:pPr>
    </w:p>
    <w:p w14:paraId="6DE3118E"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judgment</w:t>
      </w:r>
      <w:r w:rsidR="00234E2B" w:rsidRPr="003A407A">
        <w:rPr>
          <w:rFonts w:ascii="Tahoma" w:hAnsi="Tahoma" w:cs="Tahoma"/>
          <w:sz w:val="16"/>
          <w:szCs w:val="16"/>
        </w:rPr>
        <w:t xml:space="preserve"> or collection item</w:t>
      </w:r>
      <w:r w:rsidRPr="003A407A">
        <w:rPr>
          <w:rFonts w:ascii="Tahoma" w:hAnsi="Tahoma" w:cs="Tahoma"/>
          <w:sz w:val="16"/>
          <w:szCs w:val="16"/>
        </w:rPr>
        <w:t xml:space="preserve"> not remedied</w:t>
      </w:r>
      <w:r w:rsidR="00234E2B" w:rsidRPr="003A407A">
        <w:rPr>
          <w:rFonts w:ascii="Tahoma" w:hAnsi="Tahoma" w:cs="Tahoma"/>
          <w:sz w:val="16"/>
          <w:szCs w:val="16"/>
        </w:rPr>
        <w:t>, excluding medical expenses</w:t>
      </w:r>
    </w:p>
    <w:p w14:paraId="3B257397"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credit obligations which are three months or more delinquent</w:t>
      </w:r>
    </w:p>
    <w:p w14:paraId="26D03D33"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personal bankruptcy</w:t>
      </w:r>
    </w:p>
    <w:p w14:paraId="1DC8A319"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foreclosure of real estate</w:t>
      </w:r>
    </w:p>
    <w:p w14:paraId="3525BA31"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repossession of material or personal property</w:t>
      </w:r>
    </w:p>
    <w:p w14:paraId="0364C7EA" w14:textId="77777777" w:rsidR="00A527D0" w:rsidRPr="003A407A" w:rsidRDefault="008B6121">
      <w:pPr>
        <w:numPr>
          <w:ilvl w:val="0"/>
          <w:numId w:val="2"/>
        </w:numPr>
        <w:rPr>
          <w:rFonts w:ascii="Tahoma" w:hAnsi="Tahoma" w:cs="Tahoma"/>
          <w:sz w:val="16"/>
          <w:szCs w:val="16"/>
        </w:rPr>
      </w:pPr>
      <w:r w:rsidRPr="003A407A">
        <w:rPr>
          <w:rFonts w:ascii="Tahoma" w:hAnsi="Tahoma" w:cs="Tahoma"/>
          <w:sz w:val="16"/>
          <w:szCs w:val="16"/>
        </w:rPr>
        <w:t>Any suit not remedied or pending</w:t>
      </w:r>
    </w:p>
    <w:p w14:paraId="4C5614E1" w14:textId="517C6772" w:rsidR="00234E2B" w:rsidRPr="003A407A" w:rsidRDefault="00A527D0">
      <w:pPr>
        <w:numPr>
          <w:ilvl w:val="0"/>
          <w:numId w:val="2"/>
        </w:numPr>
        <w:rPr>
          <w:rFonts w:ascii="Tahoma" w:hAnsi="Tahoma" w:cs="Tahoma"/>
          <w:sz w:val="16"/>
          <w:szCs w:val="16"/>
        </w:rPr>
      </w:pPr>
      <w:r w:rsidRPr="003A407A">
        <w:rPr>
          <w:rFonts w:ascii="Tahoma" w:hAnsi="Tahoma" w:cs="Tahoma"/>
          <w:sz w:val="16"/>
          <w:szCs w:val="16"/>
        </w:rPr>
        <w:t>FICO Credit Score:  6</w:t>
      </w:r>
      <w:r w:rsidR="00B1396A">
        <w:rPr>
          <w:rFonts w:ascii="Tahoma" w:hAnsi="Tahoma" w:cs="Tahoma"/>
          <w:sz w:val="16"/>
          <w:szCs w:val="16"/>
        </w:rPr>
        <w:t>5</w:t>
      </w:r>
      <w:r w:rsidRPr="003A407A">
        <w:rPr>
          <w:rFonts w:ascii="Tahoma" w:hAnsi="Tahoma" w:cs="Tahoma"/>
          <w:sz w:val="16"/>
          <w:szCs w:val="16"/>
        </w:rPr>
        <w:t>0+ Approved</w:t>
      </w:r>
      <w:r w:rsidR="000075AE" w:rsidRPr="003A407A">
        <w:rPr>
          <w:rFonts w:ascii="Tahoma" w:hAnsi="Tahoma" w:cs="Tahoma"/>
          <w:sz w:val="16"/>
          <w:szCs w:val="16"/>
        </w:rPr>
        <w:t xml:space="preserve"> with a $</w:t>
      </w:r>
      <w:r w:rsidR="0076234B">
        <w:rPr>
          <w:rFonts w:ascii="Tahoma" w:hAnsi="Tahoma" w:cs="Tahoma"/>
          <w:sz w:val="16"/>
          <w:szCs w:val="16"/>
        </w:rPr>
        <w:t>2</w:t>
      </w:r>
      <w:r w:rsidR="000075AE" w:rsidRPr="003A407A">
        <w:rPr>
          <w:rFonts w:ascii="Tahoma" w:hAnsi="Tahoma" w:cs="Tahoma"/>
          <w:sz w:val="16"/>
          <w:szCs w:val="16"/>
        </w:rPr>
        <w:t>00 non-refundable administrative fee</w:t>
      </w:r>
      <w:r w:rsidRPr="003A407A">
        <w:rPr>
          <w:rFonts w:ascii="Tahoma" w:hAnsi="Tahoma" w:cs="Tahoma"/>
          <w:sz w:val="16"/>
          <w:szCs w:val="16"/>
        </w:rPr>
        <w:t>, 600-6</w:t>
      </w:r>
      <w:r w:rsidR="00A575FC">
        <w:rPr>
          <w:rFonts w:ascii="Tahoma" w:hAnsi="Tahoma" w:cs="Tahoma"/>
          <w:sz w:val="16"/>
          <w:szCs w:val="16"/>
        </w:rPr>
        <w:t>49</w:t>
      </w:r>
      <w:r w:rsidRPr="003A407A">
        <w:rPr>
          <w:rFonts w:ascii="Tahoma" w:hAnsi="Tahoma" w:cs="Tahoma"/>
          <w:sz w:val="16"/>
          <w:szCs w:val="16"/>
        </w:rPr>
        <w:t xml:space="preserve"> Approved with</w:t>
      </w:r>
      <w:r w:rsidR="000075AE" w:rsidRPr="003A407A">
        <w:rPr>
          <w:rFonts w:ascii="Tahoma" w:hAnsi="Tahoma" w:cs="Tahoma"/>
          <w:sz w:val="16"/>
          <w:szCs w:val="16"/>
        </w:rPr>
        <w:t xml:space="preserve"> a </w:t>
      </w:r>
      <w:r w:rsidR="0076234B">
        <w:rPr>
          <w:rFonts w:ascii="Tahoma" w:hAnsi="Tahoma" w:cs="Tahoma"/>
          <w:sz w:val="16"/>
          <w:szCs w:val="16"/>
        </w:rPr>
        <w:t>$3</w:t>
      </w:r>
      <w:r w:rsidR="000075AE" w:rsidRPr="003A407A">
        <w:rPr>
          <w:rFonts w:ascii="Tahoma" w:hAnsi="Tahoma" w:cs="Tahoma"/>
          <w:sz w:val="16"/>
          <w:szCs w:val="16"/>
        </w:rPr>
        <w:t>00 non-refundable administrative fee</w:t>
      </w:r>
      <w:r w:rsidRPr="003A407A">
        <w:rPr>
          <w:rFonts w:ascii="Tahoma" w:hAnsi="Tahoma" w:cs="Tahoma"/>
          <w:sz w:val="16"/>
          <w:szCs w:val="16"/>
        </w:rPr>
        <w:t>, 5</w:t>
      </w:r>
      <w:r w:rsidR="00B1396A">
        <w:rPr>
          <w:rFonts w:ascii="Tahoma" w:hAnsi="Tahoma" w:cs="Tahoma"/>
          <w:sz w:val="16"/>
          <w:szCs w:val="16"/>
        </w:rPr>
        <w:t>7</w:t>
      </w:r>
      <w:r w:rsidRPr="003A407A">
        <w:rPr>
          <w:rFonts w:ascii="Tahoma" w:hAnsi="Tahoma" w:cs="Tahoma"/>
          <w:sz w:val="16"/>
          <w:szCs w:val="16"/>
        </w:rPr>
        <w:t>5-</w:t>
      </w:r>
      <w:r w:rsidR="00A14967">
        <w:rPr>
          <w:rFonts w:ascii="Tahoma" w:hAnsi="Tahoma" w:cs="Tahoma"/>
          <w:sz w:val="16"/>
          <w:szCs w:val="16"/>
        </w:rPr>
        <w:t>599</w:t>
      </w:r>
      <w:r w:rsidRPr="003A407A">
        <w:rPr>
          <w:rFonts w:ascii="Tahoma" w:hAnsi="Tahoma" w:cs="Tahoma"/>
          <w:sz w:val="16"/>
          <w:szCs w:val="16"/>
        </w:rPr>
        <w:t xml:space="preserve"> Approved with </w:t>
      </w:r>
      <w:r w:rsidR="000075AE" w:rsidRPr="003A407A">
        <w:rPr>
          <w:rFonts w:ascii="Tahoma" w:hAnsi="Tahoma" w:cs="Tahoma"/>
          <w:sz w:val="16"/>
          <w:szCs w:val="16"/>
        </w:rPr>
        <w:t>a</w:t>
      </w:r>
      <w:r w:rsidR="0004691A" w:rsidRPr="003A407A">
        <w:rPr>
          <w:rFonts w:ascii="Tahoma" w:hAnsi="Tahoma" w:cs="Tahoma"/>
          <w:sz w:val="16"/>
          <w:szCs w:val="16"/>
        </w:rPr>
        <w:t xml:space="preserve"> </w:t>
      </w:r>
      <w:r w:rsidR="000075AE" w:rsidRPr="003A407A">
        <w:rPr>
          <w:rFonts w:ascii="Tahoma" w:hAnsi="Tahoma" w:cs="Tahoma"/>
          <w:sz w:val="16"/>
          <w:szCs w:val="16"/>
        </w:rPr>
        <w:t>$</w:t>
      </w:r>
      <w:r w:rsidR="005D584B">
        <w:rPr>
          <w:rFonts w:ascii="Tahoma" w:hAnsi="Tahoma" w:cs="Tahoma"/>
          <w:sz w:val="16"/>
          <w:szCs w:val="16"/>
        </w:rPr>
        <w:t>5</w:t>
      </w:r>
      <w:r w:rsidR="000075AE" w:rsidRPr="003A407A">
        <w:rPr>
          <w:rFonts w:ascii="Tahoma" w:hAnsi="Tahoma" w:cs="Tahoma"/>
          <w:sz w:val="16"/>
          <w:szCs w:val="16"/>
        </w:rPr>
        <w:t>00 non-refundable administrative fee</w:t>
      </w:r>
      <w:r w:rsidRPr="003A407A">
        <w:rPr>
          <w:rFonts w:ascii="Tahoma" w:hAnsi="Tahoma" w:cs="Tahoma"/>
          <w:sz w:val="16"/>
          <w:szCs w:val="16"/>
        </w:rPr>
        <w:t xml:space="preserve">, </w:t>
      </w:r>
      <w:r w:rsidR="00B1396A">
        <w:rPr>
          <w:rFonts w:ascii="Tahoma" w:hAnsi="Tahoma" w:cs="Tahoma"/>
          <w:sz w:val="16"/>
          <w:szCs w:val="16"/>
        </w:rPr>
        <w:t>57</w:t>
      </w:r>
      <w:r w:rsidRPr="003A407A">
        <w:rPr>
          <w:rFonts w:ascii="Tahoma" w:hAnsi="Tahoma" w:cs="Tahoma"/>
          <w:sz w:val="16"/>
          <w:szCs w:val="16"/>
        </w:rPr>
        <w:t>4 and under, the application would be declined</w:t>
      </w:r>
    </w:p>
    <w:p w14:paraId="1D6BD069" w14:textId="13927186" w:rsidR="00234E2B" w:rsidRPr="003A407A" w:rsidRDefault="00234E2B">
      <w:pPr>
        <w:numPr>
          <w:ilvl w:val="0"/>
          <w:numId w:val="2"/>
        </w:numPr>
        <w:rPr>
          <w:rFonts w:ascii="Tahoma" w:hAnsi="Tahoma" w:cs="Tahoma"/>
          <w:sz w:val="16"/>
          <w:szCs w:val="16"/>
        </w:rPr>
      </w:pPr>
      <w:r w:rsidRPr="003A407A">
        <w:rPr>
          <w:rFonts w:ascii="Tahoma" w:hAnsi="Tahoma" w:cs="Tahoma"/>
          <w:sz w:val="16"/>
          <w:szCs w:val="16"/>
        </w:rPr>
        <w:t xml:space="preserve">Name but no credit bureau report or “No Hit”, Approved with a </w:t>
      </w:r>
      <w:r w:rsidR="000075AE" w:rsidRPr="003A407A">
        <w:rPr>
          <w:rFonts w:ascii="Tahoma" w:hAnsi="Tahoma" w:cs="Tahoma"/>
          <w:sz w:val="16"/>
          <w:szCs w:val="16"/>
        </w:rPr>
        <w:t>$</w:t>
      </w:r>
      <w:r w:rsidR="0051183C">
        <w:rPr>
          <w:rFonts w:ascii="Tahoma" w:hAnsi="Tahoma" w:cs="Tahoma"/>
          <w:sz w:val="16"/>
          <w:szCs w:val="16"/>
        </w:rPr>
        <w:t>2</w:t>
      </w:r>
      <w:r w:rsidR="000075AE" w:rsidRPr="003A407A">
        <w:rPr>
          <w:rFonts w:ascii="Tahoma" w:hAnsi="Tahoma" w:cs="Tahoma"/>
          <w:sz w:val="16"/>
          <w:szCs w:val="16"/>
        </w:rPr>
        <w:t>00 non-refundable administrative fee</w:t>
      </w:r>
      <w:r w:rsidR="000075AE" w:rsidRPr="003A407A" w:rsidDel="000075AE">
        <w:rPr>
          <w:rFonts w:ascii="Tahoma" w:hAnsi="Tahoma" w:cs="Tahoma"/>
          <w:sz w:val="16"/>
          <w:szCs w:val="16"/>
        </w:rPr>
        <w:t xml:space="preserve"> </w:t>
      </w:r>
    </w:p>
    <w:p w14:paraId="4C27095C" w14:textId="20B0F313" w:rsidR="00A15E47" w:rsidRDefault="00234E2B">
      <w:pPr>
        <w:numPr>
          <w:ilvl w:val="0"/>
          <w:numId w:val="2"/>
        </w:numPr>
        <w:rPr>
          <w:rFonts w:ascii="Tahoma" w:hAnsi="Tahoma" w:cs="Tahoma"/>
          <w:sz w:val="16"/>
          <w:szCs w:val="16"/>
        </w:rPr>
      </w:pPr>
      <w:r w:rsidRPr="003A407A">
        <w:rPr>
          <w:rFonts w:ascii="Tahoma" w:hAnsi="Tahoma" w:cs="Tahoma"/>
          <w:sz w:val="16"/>
          <w:szCs w:val="16"/>
        </w:rPr>
        <w:t xml:space="preserve">Credit bureau report with only </w:t>
      </w:r>
      <w:r w:rsidR="00240434" w:rsidRPr="003A407A">
        <w:rPr>
          <w:rFonts w:ascii="Tahoma" w:hAnsi="Tahoma" w:cs="Tahoma"/>
          <w:sz w:val="16"/>
          <w:szCs w:val="16"/>
        </w:rPr>
        <w:t>one</w:t>
      </w:r>
      <w:r w:rsidRPr="003A407A">
        <w:rPr>
          <w:rFonts w:ascii="Tahoma" w:hAnsi="Tahoma" w:cs="Tahoma"/>
          <w:sz w:val="16"/>
          <w:szCs w:val="16"/>
        </w:rPr>
        <w:t xml:space="preserve"> trade line,</w:t>
      </w:r>
      <w:r w:rsidR="000075AE" w:rsidRPr="003A407A">
        <w:rPr>
          <w:rFonts w:ascii="Tahoma" w:hAnsi="Tahoma" w:cs="Tahoma"/>
          <w:sz w:val="16"/>
          <w:szCs w:val="16"/>
        </w:rPr>
        <w:t xml:space="preserve"> no FICO </w:t>
      </w:r>
      <w:proofErr w:type="gramStart"/>
      <w:r w:rsidR="000075AE" w:rsidRPr="003A407A">
        <w:rPr>
          <w:rFonts w:ascii="Tahoma" w:hAnsi="Tahoma" w:cs="Tahoma"/>
          <w:sz w:val="16"/>
          <w:szCs w:val="16"/>
        </w:rPr>
        <w:t>score</w:t>
      </w:r>
      <w:proofErr w:type="gramEnd"/>
      <w:r w:rsidR="000075AE" w:rsidRPr="003A407A">
        <w:rPr>
          <w:rFonts w:ascii="Tahoma" w:hAnsi="Tahoma" w:cs="Tahoma"/>
          <w:sz w:val="16"/>
          <w:szCs w:val="16"/>
        </w:rPr>
        <w:t xml:space="preserve"> and no collection items,</w:t>
      </w:r>
      <w:r w:rsidRPr="003A407A">
        <w:rPr>
          <w:rFonts w:ascii="Tahoma" w:hAnsi="Tahoma" w:cs="Tahoma"/>
          <w:sz w:val="16"/>
          <w:szCs w:val="16"/>
        </w:rPr>
        <w:t xml:space="preserve"> Approved with a </w:t>
      </w:r>
      <w:r w:rsidR="000075AE" w:rsidRPr="003A407A">
        <w:rPr>
          <w:rFonts w:ascii="Tahoma" w:hAnsi="Tahoma" w:cs="Tahoma"/>
          <w:sz w:val="16"/>
          <w:szCs w:val="16"/>
        </w:rPr>
        <w:t>$</w:t>
      </w:r>
      <w:r w:rsidR="0051183C">
        <w:rPr>
          <w:rFonts w:ascii="Tahoma" w:hAnsi="Tahoma" w:cs="Tahoma"/>
          <w:sz w:val="16"/>
          <w:szCs w:val="16"/>
        </w:rPr>
        <w:t>2</w:t>
      </w:r>
      <w:r w:rsidR="000075AE" w:rsidRPr="003A407A">
        <w:rPr>
          <w:rFonts w:ascii="Tahoma" w:hAnsi="Tahoma" w:cs="Tahoma"/>
          <w:sz w:val="16"/>
          <w:szCs w:val="16"/>
        </w:rPr>
        <w:t>00 non-refundable administrative fee</w:t>
      </w:r>
      <w:r w:rsidR="000075AE" w:rsidRPr="003A407A" w:rsidDel="000075AE">
        <w:rPr>
          <w:rFonts w:ascii="Tahoma" w:hAnsi="Tahoma" w:cs="Tahoma"/>
          <w:sz w:val="16"/>
          <w:szCs w:val="16"/>
        </w:rPr>
        <w:t xml:space="preserve"> </w:t>
      </w:r>
    </w:p>
    <w:p w14:paraId="109EF7A0" w14:textId="78B94BFE" w:rsidR="008B6121" w:rsidRPr="003A407A" w:rsidRDefault="00A15E47">
      <w:pPr>
        <w:numPr>
          <w:ilvl w:val="0"/>
          <w:numId w:val="2"/>
        </w:numPr>
        <w:rPr>
          <w:rFonts w:ascii="Tahoma" w:hAnsi="Tahoma" w:cs="Tahoma"/>
          <w:sz w:val="16"/>
          <w:szCs w:val="16"/>
        </w:rPr>
      </w:pPr>
      <w:r>
        <w:rPr>
          <w:rFonts w:ascii="Tahoma" w:hAnsi="Tahoma" w:cs="Tahoma"/>
          <w:sz w:val="16"/>
          <w:szCs w:val="16"/>
        </w:rPr>
        <w:t>No FICO score with collection items other than medical, application would be dec</w:t>
      </w:r>
      <w:r w:rsidR="00203742">
        <w:rPr>
          <w:rFonts w:ascii="Tahoma" w:hAnsi="Tahoma" w:cs="Tahoma"/>
          <w:sz w:val="16"/>
          <w:szCs w:val="16"/>
        </w:rPr>
        <w:t>l</w:t>
      </w:r>
      <w:r>
        <w:rPr>
          <w:rFonts w:ascii="Tahoma" w:hAnsi="Tahoma" w:cs="Tahoma"/>
          <w:sz w:val="16"/>
          <w:szCs w:val="16"/>
        </w:rPr>
        <w:t>ined</w:t>
      </w:r>
      <w:r w:rsidR="008B6121" w:rsidRPr="003A407A">
        <w:rPr>
          <w:rFonts w:ascii="Tahoma" w:hAnsi="Tahoma" w:cs="Tahoma"/>
          <w:sz w:val="16"/>
          <w:szCs w:val="16"/>
        </w:rPr>
        <w:tab/>
      </w:r>
    </w:p>
    <w:p w14:paraId="3D8E6980" w14:textId="77777777" w:rsidR="008B6121" w:rsidRPr="003A407A" w:rsidRDefault="008B6121">
      <w:pPr>
        <w:rPr>
          <w:rFonts w:ascii="Tahoma" w:hAnsi="Tahoma" w:cs="Tahoma"/>
          <w:sz w:val="16"/>
          <w:szCs w:val="16"/>
        </w:rPr>
      </w:pPr>
    </w:p>
    <w:p w14:paraId="1B722C11"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Rental History:</w:t>
      </w:r>
      <w:r w:rsidRPr="003A407A">
        <w:rPr>
          <w:rFonts w:ascii="Tahoma" w:hAnsi="Tahoma" w:cs="Tahoma"/>
          <w:sz w:val="16"/>
          <w:szCs w:val="16"/>
        </w:rPr>
        <w:t xml:space="preserve"> Any application MAY be rejected for any one or more of the following:</w:t>
      </w:r>
    </w:p>
    <w:p w14:paraId="0611567B" w14:textId="77777777" w:rsidR="008B6121" w:rsidRPr="003A407A" w:rsidRDefault="008B6121">
      <w:pPr>
        <w:rPr>
          <w:rFonts w:ascii="Tahoma" w:hAnsi="Tahoma" w:cs="Tahoma"/>
          <w:sz w:val="16"/>
          <w:szCs w:val="16"/>
        </w:rPr>
      </w:pPr>
    </w:p>
    <w:p w14:paraId="622F590A"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history of having broken a lease (“skipped”) without consent of the landlord</w:t>
      </w:r>
    </w:p>
    <w:p w14:paraId="4D77C2DA"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eviction from previous housing</w:t>
      </w:r>
    </w:p>
    <w:p w14:paraId="067B0675"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instance whereby the previous landlord files for summary ejectment, detainer warrant or judgment for monies owed</w:t>
      </w:r>
    </w:p>
    <w:p w14:paraId="38B36124"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repeated late payments of rent within a 12</w:t>
      </w:r>
      <w:r w:rsidR="000075AE" w:rsidRPr="003A407A">
        <w:rPr>
          <w:rFonts w:ascii="Tahoma" w:hAnsi="Tahoma" w:cs="Tahoma"/>
          <w:sz w:val="16"/>
          <w:szCs w:val="16"/>
        </w:rPr>
        <w:t>-</w:t>
      </w:r>
      <w:r w:rsidRPr="003A407A">
        <w:rPr>
          <w:rFonts w:ascii="Tahoma" w:hAnsi="Tahoma" w:cs="Tahoma"/>
          <w:sz w:val="16"/>
          <w:szCs w:val="16"/>
        </w:rPr>
        <w:t>month period from current or past housing</w:t>
      </w:r>
    </w:p>
    <w:p w14:paraId="54A2631D"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landlord reference wherein previous or present management indicates that the applicant was destructive to the apartment or surroundings public areas.  This includes destruction by any household member and/or guests of the applicant</w:t>
      </w:r>
    </w:p>
    <w:p w14:paraId="74C142D9" w14:textId="77777777" w:rsidR="008B6121" w:rsidRPr="003A407A" w:rsidRDefault="008B6121">
      <w:pPr>
        <w:rPr>
          <w:rFonts w:ascii="Tahoma" w:hAnsi="Tahoma" w:cs="Tahoma"/>
          <w:sz w:val="16"/>
          <w:szCs w:val="16"/>
        </w:rPr>
      </w:pPr>
    </w:p>
    <w:p w14:paraId="352E6D94"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Income Requirements:</w:t>
      </w:r>
      <w:r w:rsidRPr="003A407A">
        <w:rPr>
          <w:rFonts w:ascii="Tahoma" w:hAnsi="Tahoma" w:cs="Tahoma"/>
          <w:sz w:val="16"/>
          <w:szCs w:val="16"/>
        </w:rPr>
        <w:t xml:space="preserve"> Any application MAY be rejected should verification and/or documentation not be sufficient to support the necessary income requirements.  All applicants must show evidence of gross monthly income equal to three (3) times the monthly rent.  Sources of verifiable income include, but are not limited to the following:</w:t>
      </w:r>
    </w:p>
    <w:p w14:paraId="512E8C39" w14:textId="77777777" w:rsidR="008B6121" w:rsidRPr="003A407A" w:rsidRDefault="008B6121">
      <w:pPr>
        <w:rPr>
          <w:rFonts w:ascii="Tahoma" w:hAnsi="Tahoma" w:cs="Tahoma"/>
          <w:sz w:val="16"/>
          <w:szCs w:val="16"/>
        </w:rPr>
      </w:pPr>
    </w:p>
    <w:p w14:paraId="01C64F29"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 xml:space="preserve">Current employment wages (If </w:t>
      </w:r>
      <w:proofErr w:type="spellStart"/>
      <w:r w:rsidRPr="003A407A">
        <w:rPr>
          <w:rFonts w:ascii="Tahoma" w:hAnsi="Tahoma" w:cs="Tahoma"/>
          <w:sz w:val="16"/>
          <w:szCs w:val="16"/>
        </w:rPr>
        <w:t>self employed</w:t>
      </w:r>
      <w:proofErr w:type="spellEnd"/>
      <w:r w:rsidRPr="003A407A">
        <w:rPr>
          <w:rFonts w:ascii="Tahoma" w:hAnsi="Tahoma" w:cs="Tahoma"/>
          <w:sz w:val="16"/>
          <w:szCs w:val="16"/>
        </w:rPr>
        <w:t xml:space="preserve">, prior </w:t>
      </w:r>
      <w:proofErr w:type="spellStart"/>
      <w:r w:rsidRPr="003A407A">
        <w:rPr>
          <w:rFonts w:ascii="Tahoma" w:hAnsi="Tahoma" w:cs="Tahoma"/>
          <w:sz w:val="16"/>
          <w:szCs w:val="16"/>
        </w:rPr>
        <w:t>years</w:t>
      </w:r>
      <w:proofErr w:type="spellEnd"/>
      <w:r w:rsidRPr="003A407A">
        <w:rPr>
          <w:rFonts w:ascii="Tahoma" w:hAnsi="Tahoma" w:cs="Tahoma"/>
          <w:sz w:val="16"/>
          <w:szCs w:val="16"/>
        </w:rPr>
        <w:t xml:space="preserve"> tax forms must be provided)</w:t>
      </w:r>
    </w:p>
    <w:p w14:paraId="2FD79350"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Future employment wages with proper documentation from a future employer</w:t>
      </w:r>
    </w:p>
    <w:p w14:paraId="7C3B3F79"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Interest payments received from saving accounts, money markets, C.D.’s, regular trust fund documentation, etc.</w:t>
      </w:r>
    </w:p>
    <w:p w14:paraId="07FF0CE1"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Social Security benefits, documented child support, and alimony payments</w:t>
      </w:r>
    </w:p>
    <w:p w14:paraId="5E9DDA65" w14:textId="77777777" w:rsidR="008B6121" w:rsidRPr="003A407A" w:rsidRDefault="008B6121">
      <w:pPr>
        <w:rPr>
          <w:rFonts w:ascii="Tahoma" w:hAnsi="Tahoma" w:cs="Tahoma"/>
          <w:sz w:val="16"/>
          <w:szCs w:val="16"/>
        </w:rPr>
      </w:pPr>
    </w:p>
    <w:p w14:paraId="68D0398B"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Age to Rent:</w:t>
      </w:r>
      <w:r w:rsidRPr="003A407A">
        <w:rPr>
          <w:rFonts w:ascii="Tahoma" w:hAnsi="Tahoma" w:cs="Tahoma"/>
          <w:sz w:val="16"/>
          <w:szCs w:val="16"/>
        </w:rPr>
        <w:t xml:space="preserve"> All applicants for residency must be at least 1</w:t>
      </w:r>
      <w:r w:rsidR="002460C7" w:rsidRPr="003A407A">
        <w:rPr>
          <w:rFonts w:ascii="Tahoma" w:hAnsi="Tahoma" w:cs="Tahoma"/>
          <w:sz w:val="16"/>
          <w:szCs w:val="16"/>
        </w:rPr>
        <w:t>8</w:t>
      </w:r>
      <w:r w:rsidRPr="003A407A">
        <w:rPr>
          <w:rFonts w:ascii="Tahoma" w:hAnsi="Tahoma" w:cs="Tahoma"/>
          <w:sz w:val="16"/>
          <w:szCs w:val="16"/>
        </w:rPr>
        <w:t xml:space="preserve"> years of age.</w:t>
      </w:r>
    </w:p>
    <w:p w14:paraId="173C7612" w14:textId="77777777" w:rsidR="008B6121" w:rsidRPr="003A407A" w:rsidRDefault="008B6121">
      <w:pPr>
        <w:rPr>
          <w:rFonts w:ascii="Tahoma" w:hAnsi="Tahoma" w:cs="Tahoma"/>
          <w:sz w:val="16"/>
          <w:szCs w:val="16"/>
        </w:rPr>
      </w:pPr>
    </w:p>
    <w:p w14:paraId="058A4B96"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Occupancy Limits:</w:t>
      </w:r>
      <w:r w:rsidRPr="003A407A">
        <w:rPr>
          <w:rFonts w:ascii="Tahoma" w:hAnsi="Tahoma" w:cs="Tahoma"/>
          <w:sz w:val="16"/>
          <w:szCs w:val="16"/>
        </w:rPr>
        <w:t xml:space="preserve"> </w:t>
      </w:r>
      <w:r w:rsidR="00494F9C" w:rsidRPr="003A407A">
        <w:rPr>
          <w:rFonts w:ascii="Tahoma" w:hAnsi="Tahoma" w:cs="Tahoma"/>
          <w:sz w:val="16"/>
          <w:szCs w:val="16"/>
        </w:rPr>
        <w:t xml:space="preserve"> </w:t>
      </w:r>
      <w:proofErr w:type="gramStart"/>
      <w:r w:rsidR="00494F9C" w:rsidRPr="003A407A">
        <w:rPr>
          <w:rFonts w:ascii="Tahoma" w:hAnsi="Tahoma" w:cs="Tahoma"/>
          <w:sz w:val="16"/>
          <w:szCs w:val="16"/>
        </w:rPr>
        <w:t>Generally</w:t>
      </w:r>
      <w:proofErr w:type="gramEnd"/>
      <w:r w:rsidR="00494F9C" w:rsidRPr="003A407A">
        <w:rPr>
          <w:rFonts w:ascii="Tahoma" w:hAnsi="Tahoma" w:cs="Tahoma"/>
          <w:sz w:val="16"/>
          <w:szCs w:val="16"/>
        </w:rPr>
        <w:t xml:space="preserve"> </w:t>
      </w:r>
      <w:r w:rsidRPr="003A407A">
        <w:rPr>
          <w:rFonts w:ascii="Tahoma" w:hAnsi="Tahoma" w:cs="Tahoma"/>
          <w:sz w:val="16"/>
          <w:szCs w:val="16"/>
        </w:rPr>
        <w:t>Two (2) per bedroom</w:t>
      </w:r>
      <w:r w:rsidR="00494F9C" w:rsidRPr="003A407A">
        <w:rPr>
          <w:rFonts w:ascii="Tahoma" w:hAnsi="Tahoma" w:cs="Tahoma"/>
          <w:sz w:val="16"/>
          <w:szCs w:val="16"/>
        </w:rPr>
        <w:t xml:space="preserve"> however, a person under the age of two-years of age will not count as a person for the purposes of determining occupancy.  Some communities may have a den, sunroom, library, </w:t>
      </w:r>
      <w:proofErr w:type="gramStart"/>
      <w:r w:rsidR="00494F9C" w:rsidRPr="003A407A">
        <w:rPr>
          <w:rFonts w:ascii="Tahoma" w:hAnsi="Tahoma" w:cs="Tahoma"/>
          <w:sz w:val="16"/>
          <w:szCs w:val="16"/>
        </w:rPr>
        <w:t>loft</w:t>
      </w:r>
      <w:proofErr w:type="gramEnd"/>
      <w:r w:rsidR="00494F9C" w:rsidRPr="003A407A">
        <w:rPr>
          <w:rFonts w:ascii="Tahoma" w:hAnsi="Tahoma" w:cs="Tahoma"/>
          <w:sz w:val="16"/>
          <w:szCs w:val="16"/>
        </w:rPr>
        <w:t xml:space="preserve"> o</w:t>
      </w:r>
      <w:r w:rsidR="00145492">
        <w:rPr>
          <w:rFonts w:ascii="Tahoma" w:hAnsi="Tahoma" w:cs="Tahoma"/>
          <w:sz w:val="16"/>
          <w:szCs w:val="16"/>
        </w:rPr>
        <w:t>r basement that could reasonably</w:t>
      </w:r>
      <w:r w:rsidR="00494F9C" w:rsidRPr="003A407A">
        <w:rPr>
          <w:rFonts w:ascii="Tahoma" w:hAnsi="Tahoma" w:cs="Tahoma"/>
          <w:sz w:val="16"/>
          <w:szCs w:val="16"/>
        </w:rPr>
        <w:t xml:space="preserve"> be used as a sleeping area that would allow for a higher occupancy rate for that particular apartment home.  See your community manager for details.  </w:t>
      </w:r>
      <w:r w:rsidRPr="003A407A">
        <w:rPr>
          <w:rFonts w:ascii="Tahoma" w:hAnsi="Tahoma" w:cs="Tahoma"/>
          <w:sz w:val="16"/>
          <w:szCs w:val="16"/>
        </w:rPr>
        <w:t xml:space="preserve"> </w:t>
      </w:r>
    </w:p>
    <w:p w14:paraId="25827211" w14:textId="77777777" w:rsidR="008B6121" w:rsidRPr="003A407A" w:rsidRDefault="008B6121">
      <w:pPr>
        <w:rPr>
          <w:rFonts w:ascii="Tahoma" w:hAnsi="Tahoma" w:cs="Tahoma"/>
          <w:sz w:val="16"/>
          <w:szCs w:val="16"/>
        </w:rPr>
      </w:pPr>
    </w:p>
    <w:p w14:paraId="185EAEF9"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Criminal Background:</w:t>
      </w:r>
      <w:r w:rsidRPr="003A407A">
        <w:rPr>
          <w:rFonts w:ascii="Tahoma" w:hAnsi="Tahoma" w:cs="Tahoma"/>
          <w:sz w:val="16"/>
          <w:szCs w:val="16"/>
        </w:rPr>
        <w:t xml:space="preserve">   The following applies to all lease holders and/or occupants</w:t>
      </w:r>
    </w:p>
    <w:p w14:paraId="036B5429"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Any felony conviction for any offense against a person or property within the past seven years or conviction of sexual offense regardless of nature or criminal classification will be declined. </w:t>
      </w:r>
    </w:p>
    <w:p w14:paraId="47886A3B"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with a conviction of a crime or criminal history, regardless of the criminal classification that would adversely affect the health, safety, or welfare of themselves, other residents, or the viability of the community may be declined</w:t>
      </w:r>
      <w:r w:rsidR="000075AE" w:rsidRPr="003A407A">
        <w:rPr>
          <w:rFonts w:ascii="Tahoma" w:hAnsi="Tahoma" w:cs="Tahoma"/>
          <w:sz w:val="16"/>
          <w:szCs w:val="16"/>
        </w:rPr>
        <w:t xml:space="preserve"> if committed within the past 7-years or if incarcerated, 7-years from the release date.</w:t>
      </w:r>
      <w:r w:rsidRPr="003A407A">
        <w:rPr>
          <w:rFonts w:ascii="Tahoma" w:hAnsi="Tahoma" w:cs="Tahoma"/>
          <w:sz w:val="16"/>
          <w:szCs w:val="16"/>
        </w:rPr>
        <w:t xml:space="preserve"> </w:t>
      </w:r>
    </w:p>
    <w:p w14:paraId="57604242"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agrees that the lease shall be terminated in the event the applicant, after moving onto the property is involved in a felony offence involving possession, manufacture or sale of illegal substances, delivery of a controlled substance, actual or potential physical harm to a person.</w:t>
      </w:r>
    </w:p>
    <w:p w14:paraId="22DABC3D" w14:textId="77777777" w:rsidR="00A42AC4" w:rsidRPr="003A407A" w:rsidRDefault="00A42AC4" w:rsidP="00A42AC4">
      <w:pPr>
        <w:numPr>
          <w:ilvl w:val="0"/>
          <w:numId w:val="5"/>
        </w:numPr>
        <w:rPr>
          <w:rFonts w:ascii="Tahoma" w:hAnsi="Tahoma" w:cs="Tahoma"/>
          <w:sz w:val="16"/>
          <w:szCs w:val="16"/>
        </w:rPr>
      </w:pPr>
      <w:r w:rsidRPr="00142114">
        <w:rPr>
          <w:rFonts w:ascii="Tahoma" w:hAnsi="Tahoma" w:cs="Tahoma"/>
          <w:sz w:val="16"/>
          <w:szCs w:val="16"/>
        </w:rPr>
        <w:t>Any open/pending criminal charges</w:t>
      </w:r>
    </w:p>
    <w:p w14:paraId="3C7436F8" w14:textId="77777777" w:rsidR="00A42AC4" w:rsidRPr="003A407A" w:rsidRDefault="00A42AC4" w:rsidP="00A42AC4">
      <w:pPr>
        <w:ind w:left="1080"/>
        <w:rPr>
          <w:rFonts w:ascii="Tahoma" w:hAnsi="Tahoma" w:cs="Tahoma"/>
          <w:sz w:val="16"/>
          <w:szCs w:val="16"/>
        </w:rPr>
      </w:pPr>
    </w:p>
    <w:p w14:paraId="516D9485"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Acknowledgement</w:t>
      </w:r>
      <w:r w:rsidRPr="003A407A">
        <w:rPr>
          <w:rFonts w:ascii="Tahoma" w:hAnsi="Tahoma" w:cs="Tahoma"/>
          <w:sz w:val="16"/>
          <w:szCs w:val="16"/>
        </w:rPr>
        <w:t xml:space="preserve">: </w:t>
      </w:r>
    </w:p>
    <w:p w14:paraId="73E796A4"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The application-processing fee is non-refundable. </w:t>
      </w:r>
    </w:p>
    <w:p w14:paraId="168B1A1A"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Falsification of information will result in denial of residency.  </w:t>
      </w:r>
    </w:p>
    <w:p w14:paraId="7175091F" w14:textId="77777777" w:rsidR="00C41DC3" w:rsidRPr="003A407A" w:rsidRDefault="008B6121">
      <w:pPr>
        <w:numPr>
          <w:ilvl w:val="0"/>
          <w:numId w:val="8"/>
        </w:numPr>
        <w:rPr>
          <w:rFonts w:ascii="Tahoma" w:hAnsi="Tahoma" w:cs="Tahoma"/>
          <w:sz w:val="16"/>
          <w:szCs w:val="16"/>
        </w:rPr>
      </w:pPr>
      <w:r w:rsidRPr="003A407A">
        <w:rPr>
          <w:rFonts w:ascii="Tahoma" w:hAnsi="Tahoma" w:cs="Tahoma"/>
          <w:sz w:val="16"/>
          <w:szCs w:val="16"/>
        </w:rPr>
        <w:t>Please note that the rental criteria are current guidelines.  There may be residents and occupants residing at the community prior to current criteria going into effect. Our ability to verify whether these requirements have been met is limited to the information available at the time the application is processed as verified by the various tenant screening, credit bureau, and criminal background agencies employed.</w:t>
      </w:r>
    </w:p>
    <w:sectPr w:rsidR="00C41DC3" w:rsidRPr="003A407A">
      <w:pgSz w:w="12240" w:h="15840"/>
      <w:pgMar w:top="360" w:right="720" w:bottom="3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558"/>
    <w:multiLevelType w:val="singleLevel"/>
    <w:tmpl w:val="C4709620"/>
    <w:lvl w:ilvl="0">
      <w:start w:val="1"/>
      <w:numFmt w:val="lowerLetter"/>
      <w:lvlText w:val="%1."/>
      <w:lvlJc w:val="left"/>
      <w:pPr>
        <w:tabs>
          <w:tab w:val="num" w:pos="1080"/>
        </w:tabs>
        <w:ind w:left="1080" w:hanging="360"/>
      </w:pPr>
      <w:rPr>
        <w:rFonts w:hint="default"/>
      </w:rPr>
    </w:lvl>
  </w:abstractNum>
  <w:abstractNum w:abstractNumId="1" w15:restartNumberingAfterBreak="0">
    <w:nsid w:val="1B913963"/>
    <w:multiLevelType w:val="singleLevel"/>
    <w:tmpl w:val="805CBAB4"/>
    <w:lvl w:ilvl="0">
      <w:start w:val="1"/>
      <w:numFmt w:val="lowerLetter"/>
      <w:lvlText w:val="%1."/>
      <w:lvlJc w:val="left"/>
      <w:pPr>
        <w:tabs>
          <w:tab w:val="num" w:pos="1080"/>
        </w:tabs>
        <w:ind w:left="1080" w:hanging="360"/>
      </w:pPr>
      <w:rPr>
        <w:rFonts w:hint="default"/>
        <w:b/>
      </w:rPr>
    </w:lvl>
  </w:abstractNum>
  <w:abstractNum w:abstractNumId="2" w15:restartNumberingAfterBreak="0">
    <w:nsid w:val="230D5EB7"/>
    <w:multiLevelType w:val="singleLevel"/>
    <w:tmpl w:val="BDD64B70"/>
    <w:lvl w:ilvl="0">
      <w:start w:val="1"/>
      <w:numFmt w:val="lowerLetter"/>
      <w:lvlText w:val="%1."/>
      <w:lvlJc w:val="left"/>
      <w:pPr>
        <w:tabs>
          <w:tab w:val="num" w:pos="1080"/>
        </w:tabs>
        <w:ind w:left="1080" w:hanging="360"/>
      </w:pPr>
      <w:rPr>
        <w:rFonts w:hint="default"/>
        <w:b/>
      </w:rPr>
    </w:lvl>
  </w:abstractNum>
  <w:abstractNum w:abstractNumId="3" w15:restartNumberingAfterBreak="0">
    <w:nsid w:val="47C92BAC"/>
    <w:multiLevelType w:val="singleLevel"/>
    <w:tmpl w:val="59D6E620"/>
    <w:lvl w:ilvl="0">
      <w:start w:val="1"/>
      <w:numFmt w:val="lowerLetter"/>
      <w:lvlText w:val="%1."/>
      <w:lvlJc w:val="left"/>
      <w:pPr>
        <w:tabs>
          <w:tab w:val="num" w:pos="1080"/>
        </w:tabs>
        <w:ind w:left="1080" w:hanging="360"/>
      </w:pPr>
      <w:rPr>
        <w:rFonts w:hint="default"/>
      </w:rPr>
    </w:lvl>
  </w:abstractNum>
  <w:abstractNum w:abstractNumId="4" w15:restartNumberingAfterBreak="0">
    <w:nsid w:val="51F57181"/>
    <w:multiLevelType w:val="singleLevel"/>
    <w:tmpl w:val="714CE5AC"/>
    <w:lvl w:ilvl="0">
      <w:start w:val="1"/>
      <w:numFmt w:val="lowerLetter"/>
      <w:lvlText w:val="%1."/>
      <w:lvlJc w:val="left"/>
      <w:pPr>
        <w:tabs>
          <w:tab w:val="num" w:pos="1080"/>
        </w:tabs>
        <w:ind w:left="1080" w:hanging="360"/>
      </w:pPr>
      <w:rPr>
        <w:rFonts w:hint="default"/>
      </w:rPr>
    </w:lvl>
  </w:abstractNum>
  <w:abstractNum w:abstractNumId="5" w15:restartNumberingAfterBreak="0">
    <w:nsid w:val="726C7008"/>
    <w:multiLevelType w:val="singleLevel"/>
    <w:tmpl w:val="5B3A129C"/>
    <w:lvl w:ilvl="0">
      <w:start w:val="1"/>
      <w:numFmt w:val="lowerLetter"/>
      <w:lvlText w:val="%1."/>
      <w:lvlJc w:val="left"/>
      <w:pPr>
        <w:tabs>
          <w:tab w:val="num" w:pos="1080"/>
        </w:tabs>
        <w:ind w:left="1080" w:hanging="360"/>
      </w:pPr>
      <w:rPr>
        <w:rFonts w:hint="default"/>
      </w:rPr>
    </w:lvl>
  </w:abstractNum>
  <w:abstractNum w:abstractNumId="6" w15:restartNumberingAfterBreak="0">
    <w:nsid w:val="7A0C7623"/>
    <w:multiLevelType w:val="singleLevel"/>
    <w:tmpl w:val="D27680A0"/>
    <w:lvl w:ilvl="0">
      <w:start w:val="1"/>
      <w:numFmt w:val="decimal"/>
      <w:lvlText w:val="%1."/>
      <w:lvlJc w:val="left"/>
      <w:pPr>
        <w:tabs>
          <w:tab w:val="num" w:pos="720"/>
        </w:tabs>
        <w:ind w:left="720" w:hanging="720"/>
      </w:pPr>
      <w:rPr>
        <w:rFonts w:hint="default"/>
      </w:rPr>
    </w:lvl>
  </w:abstractNum>
  <w:abstractNum w:abstractNumId="7" w15:restartNumberingAfterBreak="0">
    <w:nsid w:val="7E5F6229"/>
    <w:multiLevelType w:val="singleLevel"/>
    <w:tmpl w:val="3A66E81C"/>
    <w:lvl w:ilvl="0">
      <w:start w:val="1"/>
      <w:numFmt w:val="lowerLetter"/>
      <w:lvlText w:val="%1."/>
      <w:lvlJc w:val="left"/>
      <w:pPr>
        <w:tabs>
          <w:tab w:val="num" w:pos="1080"/>
        </w:tabs>
        <w:ind w:left="1080" w:hanging="360"/>
      </w:pPr>
      <w:rPr>
        <w:rFonts w:hint="default"/>
      </w:rPr>
    </w:lvl>
  </w:abstractNum>
  <w:num w:numId="1">
    <w:abstractNumId w:val="6"/>
  </w:num>
  <w:num w:numId="2">
    <w:abstractNumId w:val="7"/>
  </w:num>
  <w:num w:numId="3">
    <w:abstractNumId w:val="0"/>
  </w:num>
  <w:num w:numId="4">
    <w:abstractNumId w:val="5"/>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95"/>
    <w:rsid w:val="000075AE"/>
    <w:rsid w:val="00021152"/>
    <w:rsid w:val="0004691A"/>
    <w:rsid w:val="000555CD"/>
    <w:rsid w:val="000A6E28"/>
    <w:rsid w:val="00142114"/>
    <w:rsid w:val="00145492"/>
    <w:rsid w:val="001A13A2"/>
    <w:rsid w:val="00203742"/>
    <w:rsid w:val="00234E2B"/>
    <w:rsid w:val="00240434"/>
    <w:rsid w:val="002460C7"/>
    <w:rsid w:val="00396BB1"/>
    <w:rsid w:val="003A407A"/>
    <w:rsid w:val="003D6CCD"/>
    <w:rsid w:val="003F7524"/>
    <w:rsid w:val="00466D95"/>
    <w:rsid w:val="00494F9C"/>
    <w:rsid w:val="0051183C"/>
    <w:rsid w:val="005D584B"/>
    <w:rsid w:val="00714164"/>
    <w:rsid w:val="0076234B"/>
    <w:rsid w:val="00782254"/>
    <w:rsid w:val="008B6121"/>
    <w:rsid w:val="00A14967"/>
    <w:rsid w:val="00A15E47"/>
    <w:rsid w:val="00A42AC4"/>
    <w:rsid w:val="00A527D0"/>
    <w:rsid w:val="00A575FC"/>
    <w:rsid w:val="00B1396A"/>
    <w:rsid w:val="00C41DC3"/>
    <w:rsid w:val="00D62346"/>
    <w:rsid w:val="00E7601A"/>
    <w:rsid w:val="00EE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C8453"/>
  <w15:chartTrackingRefBased/>
  <w15:docId w15:val="{7F23ABAC-CD16-4426-86BE-846C299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060"/>
      </w:tabs>
      <w:jc w:val="center"/>
    </w:pPr>
    <w:rPr>
      <w:sz w:val="32"/>
    </w:rPr>
  </w:style>
  <w:style w:type="paragraph" w:styleId="BodyText">
    <w:name w:val="Body Text"/>
    <w:basedOn w:val="Normal"/>
    <w:rPr>
      <w:b/>
    </w:rPr>
  </w:style>
  <w:style w:type="paragraph" w:styleId="BalloonText">
    <w:name w:val="Balloon Text"/>
    <w:basedOn w:val="Normal"/>
    <w:semiHidden/>
    <w:rsid w:val="002460C7"/>
    <w:rPr>
      <w:rFonts w:ascii="Tahoma" w:hAnsi="Tahoma" w:cs="Tahoma"/>
      <w:sz w:val="16"/>
      <w:szCs w:val="16"/>
    </w:rPr>
  </w:style>
  <w:style w:type="character" w:styleId="CommentReference">
    <w:name w:val="annotation reference"/>
    <w:rsid w:val="00E7601A"/>
    <w:rPr>
      <w:sz w:val="16"/>
      <w:szCs w:val="16"/>
    </w:rPr>
  </w:style>
  <w:style w:type="paragraph" w:styleId="CommentText">
    <w:name w:val="annotation text"/>
    <w:basedOn w:val="Normal"/>
    <w:link w:val="CommentTextChar"/>
    <w:rsid w:val="00E7601A"/>
  </w:style>
  <w:style w:type="character" w:customStyle="1" w:styleId="CommentTextChar">
    <w:name w:val="Comment Text Char"/>
    <w:basedOn w:val="DefaultParagraphFont"/>
    <w:link w:val="CommentText"/>
    <w:rsid w:val="00E7601A"/>
  </w:style>
  <w:style w:type="paragraph" w:styleId="CommentSubject">
    <w:name w:val="annotation subject"/>
    <w:basedOn w:val="CommentText"/>
    <w:next w:val="CommentText"/>
    <w:link w:val="CommentSubjectChar"/>
    <w:rsid w:val="00E7601A"/>
    <w:rPr>
      <w:b/>
      <w:bCs/>
    </w:rPr>
  </w:style>
  <w:style w:type="character" w:customStyle="1" w:styleId="CommentSubjectChar">
    <w:name w:val="Comment Subject Char"/>
    <w:link w:val="CommentSubject"/>
    <w:rsid w:val="00E7601A"/>
    <w:rPr>
      <w:b/>
      <w:bCs/>
    </w:rPr>
  </w:style>
  <w:style w:type="paragraph" w:styleId="Revision">
    <w:name w:val="Revision"/>
    <w:hidden/>
    <w:uiPriority w:val="99"/>
    <w:semiHidden/>
    <w:rsid w:val="00E7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4A74B-B867-450F-ACEA-0C208342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Statement of  Rental Policy</vt:lpstr>
    </vt:vector>
  </TitlesOfParts>
  <Company>Providence Management</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Rental Policy</dc:title>
  <dc:subject/>
  <dc:creator>Scott Beals</dc:creator>
  <cp:keywords/>
  <cp:lastModifiedBy>Scott Beals</cp:lastModifiedBy>
  <cp:revision>2</cp:revision>
  <cp:lastPrinted>2005-12-14T16:55:00Z</cp:lastPrinted>
  <dcterms:created xsi:type="dcterms:W3CDTF">2021-10-26T13:15:00Z</dcterms:created>
  <dcterms:modified xsi:type="dcterms:W3CDTF">2021-10-26T13:15:00Z</dcterms:modified>
</cp:coreProperties>
</file>